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12" w:rsidRPr="00AA4012" w:rsidRDefault="00AA4012" w:rsidP="00AA4012">
      <w:pPr>
        <w:jc w:val="center"/>
        <w:rPr>
          <w:b/>
          <w:bCs/>
          <w:sz w:val="40"/>
          <w:szCs w:val="40"/>
        </w:rPr>
      </w:pPr>
      <w:r w:rsidRPr="00AA4012">
        <w:rPr>
          <w:b/>
          <w:bCs/>
          <w:sz w:val="40"/>
          <w:szCs w:val="40"/>
        </w:rPr>
        <w:t>Citation Guide</w:t>
      </w:r>
    </w:p>
    <w:p w:rsidR="00AA4012" w:rsidRPr="00AA4012" w:rsidRDefault="00AA4012" w:rsidP="00AA4012">
      <w:pPr>
        <w:rPr>
          <w:b/>
          <w:bCs/>
        </w:rPr>
      </w:pPr>
      <w:r w:rsidRPr="00AA4012">
        <w:rPr>
          <w:b/>
          <w:bCs/>
        </w:rPr>
        <w:t>CITING PRIMARY SOURCES</w:t>
      </w:r>
    </w:p>
    <w:p w:rsidR="00AA4012" w:rsidRDefault="00AA4012" w:rsidP="00AA4012">
      <w:pPr>
        <w:rPr>
          <w:b/>
          <w:bCs/>
        </w:rPr>
      </w:pPr>
      <w:r w:rsidRPr="00AA4012">
        <w:rPr>
          <w:b/>
          <w:bCs/>
        </w:rPr>
        <w:t xml:space="preserve">Newspaper on Microfilm: </w:t>
      </w:r>
    </w:p>
    <w:p w:rsidR="00AA4012" w:rsidRPr="00AA4012" w:rsidRDefault="00AA4012" w:rsidP="00AA4012">
      <w:pPr>
        <w:pStyle w:val="ListParagraph"/>
        <w:numPr>
          <w:ilvl w:val="0"/>
          <w:numId w:val="1"/>
        </w:numPr>
      </w:pPr>
      <w:r w:rsidRPr="00AA4012">
        <w:rPr>
          <w:i/>
          <w:iCs/>
        </w:rPr>
        <w:t>Raleigh Register</w:t>
      </w:r>
      <w:r w:rsidRPr="00AA4012">
        <w:t>, November 6, 1860. (</w:t>
      </w:r>
      <w:proofErr w:type="spellStart"/>
      <w:r w:rsidRPr="00AA4012">
        <w:t>Micfilm</w:t>
      </w:r>
      <w:proofErr w:type="spellEnd"/>
      <w:r w:rsidRPr="00AA4012">
        <w:t xml:space="preserve"> N-US NC-1, Alderman</w:t>
      </w:r>
      <w:r>
        <w:t xml:space="preserve"> </w:t>
      </w:r>
      <w:r w:rsidRPr="00AA4012">
        <w:t>Library, University of Virginia.)</w:t>
      </w:r>
    </w:p>
    <w:p w:rsidR="00AA4012" w:rsidRDefault="00AA4012" w:rsidP="00AA4012">
      <w:pPr>
        <w:rPr>
          <w:b/>
          <w:bCs/>
        </w:rPr>
      </w:pPr>
      <w:r w:rsidRPr="00AA4012">
        <w:rPr>
          <w:b/>
          <w:bCs/>
        </w:rPr>
        <w:t xml:space="preserve">Specific article in Microfilm newspaper: </w:t>
      </w:r>
    </w:p>
    <w:p w:rsidR="00AA4012" w:rsidRPr="00AA4012" w:rsidRDefault="00AA4012" w:rsidP="00AA4012">
      <w:pPr>
        <w:pStyle w:val="ListParagraph"/>
        <w:numPr>
          <w:ilvl w:val="0"/>
          <w:numId w:val="1"/>
        </w:numPr>
      </w:pPr>
      <w:r w:rsidRPr="00AA4012">
        <w:t xml:space="preserve">"A Last Appeal," </w:t>
      </w:r>
      <w:r w:rsidRPr="00AA4012">
        <w:rPr>
          <w:i/>
          <w:iCs/>
        </w:rPr>
        <w:t>Raleigh Register</w:t>
      </w:r>
      <w:r w:rsidRPr="00AA4012">
        <w:t>, November 6, 1860, p.1.</w:t>
      </w:r>
      <w:r>
        <w:t xml:space="preserve"> </w:t>
      </w:r>
      <w:r w:rsidRPr="00AA4012">
        <w:t>(</w:t>
      </w:r>
      <w:proofErr w:type="spellStart"/>
      <w:r w:rsidRPr="00AA4012">
        <w:t>Micfilm</w:t>
      </w:r>
      <w:proofErr w:type="spellEnd"/>
      <w:r w:rsidRPr="00AA4012">
        <w:t xml:space="preserve"> N-US NC-1, Alderman Library, University of Virginia.)</w:t>
      </w:r>
    </w:p>
    <w:p w:rsidR="00AA4012" w:rsidRDefault="00AA4012" w:rsidP="00AA4012">
      <w:pPr>
        <w:rPr>
          <w:b/>
          <w:bCs/>
        </w:rPr>
      </w:pPr>
      <w:r w:rsidRPr="00AA4012">
        <w:rPr>
          <w:b/>
          <w:bCs/>
        </w:rPr>
        <w:t xml:space="preserve">Specific article in online newspaper database: </w:t>
      </w:r>
    </w:p>
    <w:p w:rsidR="00AA4012" w:rsidRPr="00AA4012" w:rsidRDefault="00AA4012" w:rsidP="00AA4012">
      <w:pPr>
        <w:pStyle w:val="ListParagraph"/>
        <w:numPr>
          <w:ilvl w:val="0"/>
          <w:numId w:val="1"/>
        </w:numPr>
      </w:pPr>
      <w:r w:rsidRPr="00AA4012">
        <w:t xml:space="preserve">"The Ultimate Test," </w:t>
      </w:r>
      <w:r w:rsidRPr="00AA4012">
        <w:rPr>
          <w:i/>
          <w:iCs/>
        </w:rPr>
        <w:t>Wall Street Journal</w:t>
      </w:r>
      <w:r w:rsidRPr="00AA4012">
        <w:t>, February 16,</w:t>
      </w:r>
      <w:r>
        <w:t xml:space="preserve"> </w:t>
      </w:r>
      <w:r w:rsidRPr="00AA4012">
        <w:t xml:space="preserve">1956, p.10; </w:t>
      </w:r>
      <w:proofErr w:type="spellStart"/>
      <w:r w:rsidRPr="00AA4012">
        <w:t>ProQuest</w:t>
      </w:r>
      <w:proofErr w:type="spellEnd"/>
      <w:r w:rsidRPr="00AA4012">
        <w:t xml:space="preserve"> Historical Newspapers, http://proquest.umi.com, (accessed October 8, 2006).</w:t>
      </w:r>
    </w:p>
    <w:p w:rsidR="00AA4012" w:rsidRDefault="00AA4012" w:rsidP="00AA4012">
      <w:pPr>
        <w:rPr>
          <w:b/>
          <w:bCs/>
        </w:rPr>
      </w:pPr>
      <w:r w:rsidRPr="00AA4012">
        <w:rPr>
          <w:b/>
          <w:bCs/>
        </w:rPr>
        <w:t xml:space="preserve">Newspaper: </w:t>
      </w:r>
    </w:p>
    <w:p w:rsidR="00AA4012" w:rsidRPr="00AA4012" w:rsidRDefault="00AA4012" w:rsidP="00AA4012">
      <w:pPr>
        <w:pStyle w:val="ListParagraph"/>
        <w:numPr>
          <w:ilvl w:val="0"/>
          <w:numId w:val="1"/>
        </w:numPr>
      </w:pPr>
      <w:r w:rsidRPr="00AA4012">
        <w:rPr>
          <w:i/>
          <w:iCs/>
        </w:rPr>
        <w:t>Daily Dispatch</w:t>
      </w:r>
      <w:r w:rsidRPr="00AA4012">
        <w:t>, Richmond, Virginia. June 12, 1863 (Special Collections Library, University</w:t>
      </w:r>
      <w:r>
        <w:t xml:space="preserve"> </w:t>
      </w:r>
      <w:r w:rsidRPr="00AA4012">
        <w:t>of Virginia).</w:t>
      </w:r>
    </w:p>
    <w:p w:rsidR="00AA4012" w:rsidRDefault="00AA4012" w:rsidP="00AA4012">
      <w:pPr>
        <w:rPr>
          <w:b/>
          <w:bCs/>
        </w:rPr>
      </w:pPr>
      <w:r w:rsidRPr="00AA4012">
        <w:rPr>
          <w:b/>
          <w:bCs/>
        </w:rPr>
        <w:t xml:space="preserve">Law: </w:t>
      </w:r>
    </w:p>
    <w:p w:rsidR="00AA4012" w:rsidRPr="00AA4012" w:rsidRDefault="00AA4012" w:rsidP="00AA4012">
      <w:pPr>
        <w:pStyle w:val="ListParagraph"/>
        <w:numPr>
          <w:ilvl w:val="0"/>
          <w:numId w:val="1"/>
        </w:numPr>
        <w:rPr>
          <w:i/>
          <w:iCs/>
        </w:rPr>
      </w:pPr>
      <w:r w:rsidRPr="00AA4012">
        <w:t xml:space="preserve">"An act prohibiting the transportation of slaves on rail-roads" (Chap. 117, March 25, 1837), </w:t>
      </w:r>
      <w:r w:rsidRPr="00AA4012">
        <w:rPr>
          <w:i/>
          <w:iCs/>
        </w:rPr>
        <w:t>Acts of the General Assembly of Virginia</w:t>
      </w:r>
      <w:r w:rsidRPr="00AA4012">
        <w:t>, 1836/37, p. 101. (GA 5/AC8/836-37, Alderman Library, University of</w:t>
      </w:r>
      <w:r>
        <w:t xml:space="preserve"> </w:t>
      </w:r>
      <w:r w:rsidRPr="00AA4012">
        <w:t>Virginia)</w:t>
      </w:r>
    </w:p>
    <w:p w:rsidR="00AA4012" w:rsidRDefault="00AA4012" w:rsidP="00AA4012">
      <w:pPr>
        <w:rPr>
          <w:b/>
          <w:bCs/>
        </w:rPr>
      </w:pPr>
      <w:r w:rsidRPr="00AA4012">
        <w:rPr>
          <w:b/>
          <w:bCs/>
        </w:rPr>
        <w:t xml:space="preserve">Government documents: </w:t>
      </w:r>
    </w:p>
    <w:p w:rsidR="00AA4012" w:rsidRPr="00AA4012" w:rsidRDefault="00AA4012" w:rsidP="00AA4012">
      <w:pPr>
        <w:pStyle w:val="ListParagraph"/>
        <w:numPr>
          <w:ilvl w:val="0"/>
          <w:numId w:val="1"/>
        </w:numPr>
      </w:pPr>
      <w:r w:rsidRPr="00AA4012">
        <w:t xml:space="preserve">"Religion and Schools," </w:t>
      </w:r>
      <w:r w:rsidRPr="00AA4012">
        <w:rPr>
          <w:i/>
          <w:iCs/>
        </w:rPr>
        <w:t xml:space="preserve">Congressional Record </w:t>
      </w:r>
      <w:r w:rsidRPr="00AA4012">
        <w:t>20, Pt. 1 (21 Dec. 1888)</w:t>
      </w:r>
      <w:r>
        <w:t xml:space="preserve"> </w:t>
      </w:r>
      <w:r w:rsidRPr="00AA4012">
        <w:t>pp.433-434. (X</w:t>
      </w:r>
      <w:proofErr w:type="gramStart"/>
      <w:r w:rsidRPr="00AA4012">
        <w:t>:279</w:t>
      </w:r>
      <w:proofErr w:type="gramEnd"/>
      <w:r w:rsidRPr="00AA4012">
        <w:t>, Alderman Library, University of Virginia.)</w:t>
      </w:r>
      <w:r>
        <w:t xml:space="preserve"> </w:t>
      </w:r>
      <w:r w:rsidRPr="00AA4012">
        <w:rPr>
          <w:i/>
          <w:iCs/>
        </w:rPr>
        <w:t xml:space="preserve">Message of President on rewards offered for arrest of assassins of Abraham Lincoln </w:t>
      </w:r>
      <w:r w:rsidRPr="00AA4012">
        <w:t>(House Ex. Doc. 63,</w:t>
      </w:r>
      <w:r>
        <w:t xml:space="preserve"> </w:t>
      </w:r>
      <w:r w:rsidRPr="00AA4012">
        <w:t>39-1) Washington, D.C.: Government Printing Office, 1866. (Serial Set 1332, Alderman Library,</w:t>
      </w:r>
      <w:r>
        <w:t xml:space="preserve"> </w:t>
      </w:r>
      <w:r w:rsidRPr="00AA4012">
        <w:t>University of Virginia)</w:t>
      </w:r>
    </w:p>
    <w:p w:rsidR="00AA4012" w:rsidRDefault="00AA4012" w:rsidP="00AA4012">
      <w:pPr>
        <w:rPr>
          <w:b/>
          <w:bCs/>
        </w:rPr>
      </w:pPr>
      <w:r w:rsidRPr="00AA4012">
        <w:rPr>
          <w:b/>
          <w:bCs/>
        </w:rPr>
        <w:t xml:space="preserve">Broadside: </w:t>
      </w:r>
    </w:p>
    <w:p w:rsidR="00AA4012" w:rsidRPr="00AA4012" w:rsidRDefault="00AA4012" w:rsidP="00AA4012">
      <w:pPr>
        <w:pStyle w:val="ListParagraph"/>
        <w:numPr>
          <w:ilvl w:val="0"/>
          <w:numId w:val="1"/>
        </w:numPr>
      </w:pPr>
      <w:r w:rsidRPr="00AA4012">
        <w:rPr>
          <w:i/>
          <w:iCs/>
        </w:rPr>
        <w:t xml:space="preserve">Democratic ticket: our principles, the constitution </w:t>
      </w:r>
      <w:r w:rsidRPr="00AA4012">
        <w:t>Broadside 1860 .D457 (Special</w:t>
      </w:r>
      <w:r>
        <w:t xml:space="preserve"> </w:t>
      </w:r>
      <w:r w:rsidRPr="00AA4012">
        <w:t>Collections Library, University of Virginia)</w:t>
      </w:r>
    </w:p>
    <w:p w:rsidR="00AA4012" w:rsidRDefault="00AA4012" w:rsidP="00AA4012">
      <w:pPr>
        <w:rPr>
          <w:b/>
          <w:bCs/>
        </w:rPr>
      </w:pPr>
      <w:r w:rsidRPr="00AA4012">
        <w:rPr>
          <w:b/>
          <w:bCs/>
        </w:rPr>
        <w:t xml:space="preserve">Pamphlet or other printed material: </w:t>
      </w:r>
    </w:p>
    <w:p w:rsidR="00AA4012" w:rsidRPr="00AA4012" w:rsidRDefault="00AA4012" w:rsidP="00AA4012">
      <w:pPr>
        <w:pStyle w:val="ListParagraph"/>
        <w:numPr>
          <w:ilvl w:val="0"/>
          <w:numId w:val="1"/>
        </w:numPr>
        <w:rPr>
          <w:i/>
          <w:iCs/>
        </w:rPr>
      </w:pPr>
      <w:r w:rsidRPr="00AA4012">
        <w:t xml:space="preserve">Townsend, John. </w:t>
      </w:r>
      <w:r w:rsidRPr="00AA4012">
        <w:rPr>
          <w:i/>
          <w:iCs/>
        </w:rPr>
        <w:t xml:space="preserve">The doom of slavery in the Union: its safety out of it. </w:t>
      </w:r>
      <w:r w:rsidRPr="00AA4012">
        <w:t xml:space="preserve">Charleston, S.C., Printed by Evans &amp; </w:t>
      </w:r>
      <w:proofErr w:type="spellStart"/>
      <w:r w:rsidRPr="00AA4012">
        <w:t>Cogwell</w:t>
      </w:r>
      <w:proofErr w:type="spellEnd"/>
      <w:r w:rsidRPr="00AA4012">
        <w:t>, 1860. E449 .T74 1860 (Special Collections Library,</w:t>
      </w:r>
      <w:r w:rsidRPr="00AA4012">
        <w:rPr>
          <w:i/>
          <w:iCs/>
        </w:rPr>
        <w:t xml:space="preserve"> </w:t>
      </w:r>
      <w:r w:rsidRPr="00AA4012">
        <w:t>University of Virginia)</w:t>
      </w:r>
    </w:p>
    <w:p w:rsidR="00AA4012" w:rsidRDefault="00AA4012" w:rsidP="00AA4012">
      <w:pPr>
        <w:rPr>
          <w:b/>
          <w:bCs/>
        </w:rPr>
      </w:pPr>
      <w:r w:rsidRPr="00AA4012">
        <w:rPr>
          <w:b/>
          <w:bCs/>
        </w:rPr>
        <w:t xml:space="preserve">Records of Southern Plantations on microfilm: </w:t>
      </w:r>
    </w:p>
    <w:p w:rsidR="00AA4012" w:rsidRPr="00AA4012" w:rsidRDefault="00AA4012" w:rsidP="00AA4012">
      <w:pPr>
        <w:pStyle w:val="ListParagraph"/>
        <w:numPr>
          <w:ilvl w:val="0"/>
          <w:numId w:val="1"/>
        </w:numPr>
      </w:pPr>
      <w:r w:rsidRPr="00AA4012">
        <w:t>George Shelby to Emily Shelby, September 20, 1831,</w:t>
      </w:r>
      <w:r>
        <w:t xml:space="preserve"> </w:t>
      </w:r>
      <w:r w:rsidRPr="00AA4012">
        <w:t xml:space="preserve">Shelby Papers, reel 1, </w:t>
      </w:r>
      <w:proofErr w:type="spellStart"/>
      <w:r w:rsidRPr="00AA4012">
        <w:t>Micflm</w:t>
      </w:r>
      <w:proofErr w:type="spellEnd"/>
      <w:r w:rsidRPr="00AA4012">
        <w:t xml:space="preserve"> 1705 ser. B, Frame 00123. (Alderman Library, University of Virginia.)</w:t>
      </w:r>
    </w:p>
    <w:p w:rsidR="00AA4012" w:rsidRDefault="00AA4012" w:rsidP="00AA4012">
      <w:pPr>
        <w:rPr>
          <w:b/>
          <w:bCs/>
        </w:rPr>
      </w:pPr>
    </w:p>
    <w:p w:rsidR="00AA4012" w:rsidRDefault="00AA4012" w:rsidP="00AA4012">
      <w:pPr>
        <w:rPr>
          <w:b/>
          <w:bCs/>
        </w:rPr>
      </w:pPr>
    </w:p>
    <w:p w:rsidR="00AA4012" w:rsidRDefault="00AA4012" w:rsidP="00AA4012">
      <w:pPr>
        <w:rPr>
          <w:b/>
          <w:bCs/>
        </w:rPr>
      </w:pPr>
      <w:r w:rsidRPr="00AA4012">
        <w:rPr>
          <w:b/>
          <w:bCs/>
        </w:rPr>
        <w:lastRenderedPageBreak/>
        <w:t xml:space="preserve">Manuscript collection: </w:t>
      </w:r>
    </w:p>
    <w:p w:rsidR="00AA4012" w:rsidRPr="00AA4012" w:rsidRDefault="00AA4012" w:rsidP="00AA4012">
      <w:pPr>
        <w:pStyle w:val="ListParagraph"/>
        <w:numPr>
          <w:ilvl w:val="0"/>
          <w:numId w:val="1"/>
        </w:numPr>
      </w:pPr>
      <w:proofErr w:type="spellStart"/>
      <w:r w:rsidRPr="00AA4012">
        <w:t>Mss</w:t>
      </w:r>
      <w:proofErr w:type="spellEnd"/>
      <w:r w:rsidRPr="00AA4012">
        <w:t xml:space="preserve"> # 640, etc. </w:t>
      </w:r>
      <w:proofErr w:type="spellStart"/>
      <w:r w:rsidRPr="00AA4012">
        <w:t>Cocke</w:t>
      </w:r>
      <w:proofErr w:type="spellEnd"/>
      <w:r w:rsidRPr="00AA4012">
        <w:t xml:space="preserve"> Family Papers, Box 151, Note sheet for inventories.</w:t>
      </w:r>
      <w:r>
        <w:t xml:space="preserve"> </w:t>
      </w:r>
      <w:r w:rsidRPr="00AA4012">
        <w:t>(Special Collections, University of Virginia)</w:t>
      </w:r>
    </w:p>
    <w:p w:rsidR="00AA4012" w:rsidRDefault="00AA4012" w:rsidP="00AA4012">
      <w:pPr>
        <w:rPr>
          <w:b/>
          <w:bCs/>
        </w:rPr>
      </w:pPr>
      <w:r w:rsidRPr="00AA4012">
        <w:rPr>
          <w:b/>
          <w:bCs/>
        </w:rPr>
        <w:t xml:space="preserve">Primary source in a secondary source: </w:t>
      </w:r>
    </w:p>
    <w:p w:rsidR="00AA4012" w:rsidRPr="00AA4012" w:rsidRDefault="00AA4012" w:rsidP="00AA4012">
      <w:pPr>
        <w:pStyle w:val="ListParagraph"/>
        <w:numPr>
          <w:ilvl w:val="0"/>
          <w:numId w:val="1"/>
        </w:numPr>
        <w:rPr>
          <w:i/>
          <w:iCs/>
        </w:rPr>
      </w:pPr>
      <w:r w:rsidRPr="00AA4012">
        <w:t xml:space="preserve">Lydia Child to Convers Francis, July 14, 1848, in </w:t>
      </w:r>
      <w:r w:rsidRPr="00AA4012">
        <w:rPr>
          <w:i/>
          <w:iCs/>
        </w:rPr>
        <w:t xml:space="preserve">Letters of Lydia Maria Child </w:t>
      </w:r>
      <w:r w:rsidRPr="00AA4012">
        <w:t>(New York, 1969), 65.</w:t>
      </w:r>
    </w:p>
    <w:p w:rsidR="00AA4012" w:rsidRPr="00AA4012" w:rsidRDefault="00AA4012" w:rsidP="00AA4012">
      <w:pPr>
        <w:rPr>
          <w:b/>
          <w:bCs/>
        </w:rPr>
      </w:pPr>
      <w:r w:rsidRPr="00AA4012">
        <w:rPr>
          <w:b/>
          <w:bCs/>
        </w:rPr>
        <w:t>CITING SECONDARY SOURCES</w:t>
      </w:r>
    </w:p>
    <w:p w:rsidR="00AA4012" w:rsidRPr="00AA4012" w:rsidRDefault="00AA4012" w:rsidP="00AA4012">
      <w:pPr>
        <w:pStyle w:val="ListParagraph"/>
        <w:numPr>
          <w:ilvl w:val="0"/>
          <w:numId w:val="1"/>
        </w:numPr>
      </w:pPr>
      <w:r w:rsidRPr="00AA4012">
        <w:t xml:space="preserve">All your citations for secondary sources should follow the </w:t>
      </w:r>
      <w:r w:rsidRPr="00AA4012">
        <w:rPr>
          <w:i/>
          <w:iCs/>
        </w:rPr>
        <w:t>Chicago Manual of Style</w:t>
      </w:r>
      <w:r w:rsidRPr="00AA4012">
        <w:t>. Here are some</w:t>
      </w:r>
      <w:r>
        <w:t xml:space="preserve"> </w:t>
      </w:r>
      <w:r w:rsidRPr="00AA4012">
        <w:t xml:space="preserve">examples of common formats for common citations using the </w:t>
      </w:r>
      <w:r w:rsidRPr="00AA4012">
        <w:rPr>
          <w:i/>
          <w:iCs/>
        </w:rPr>
        <w:t xml:space="preserve">Chicago </w:t>
      </w:r>
      <w:r w:rsidRPr="00AA4012">
        <w:t>guide:</w:t>
      </w:r>
    </w:p>
    <w:p w:rsidR="00AA4012" w:rsidRPr="00AA4012" w:rsidRDefault="00AA4012" w:rsidP="00AA4012">
      <w:pPr>
        <w:rPr>
          <w:b/>
          <w:bCs/>
        </w:rPr>
      </w:pPr>
      <w:r w:rsidRPr="00AA4012">
        <w:rPr>
          <w:b/>
          <w:bCs/>
        </w:rPr>
        <w:t>Book:</w:t>
      </w:r>
    </w:p>
    <w:p w:rsidR="00AA4012" w:rsidRPr="00AA4012" w:rsidRDefault="00AA4012" w:rsidP="00AA4012">
      <w:pPr>
        <w:pStyle w:val="ListParagraph"/>
        <w:numPr>
          <w:ilvl w:val="0"/>
          <w:numId w:val="1"/>
        </w:numPr>
      </w:pPr>
      <w:r w:rsidRPr="00AA4012">
        <w:t xml:space="preserve">Howard K. Jones, </w:t>
      </w:r>
      <w:proofErr w:type="gramStart"/>
      <w:r w:rsidRPr="00AA4012">
        <w:rPr>
          <w:i/>
          <w:iCs/>
        </w:rPr>
        <w:t>The</w:t>
      </w:r>
      <w:proofErr w:type="gramEnd"/>
      <w:r w:rsidRPr="00AA4012">
        <w:rPr>
          <w:i/>
          <w:iCs/>
        </w:rPr>
        <w:t xml:space="preserve"> South </w:t>
      </w:r>
      <w:r w:rsidRPr="00AA4012">
        <w:t>(Boston: Freedom Publishing, 1995), 5-13.</w:t>
      </w:r>
    </w:p>
    <w:p w:rsidR="00AA4012" w:rsidRPr="00AA4012" w:rsidRDefault="00AA4012" w:rsidP="00AA4012">
      <w:pPr>
        <w:rPr>
          <w:b/>
          <w:bCs/>
        </w:rPr>
      </w:pPr>
      <w:r w:rsidRPr="00AA4012">
        <w:rPr>
          <w:b/>
          <w:bCs/>
        </w:rPr>
        <w:t>Article:</w:t>
      </w:r>
    </w:p>
    <w:p w:rsidR="00AA4012" w:rsidRPr="00AA4012" w:rsidRDefault="00AA4012" w:rsidP="00AA4012">
      <w:pPr>
        <w:pStyle w:val="ListParagraph"/>
        <w:numPr>
          <w:ilvl w:val="0"/>
          <w:numId w:val="1"/>
        </w:numPr>
      </w:pPr>
      <w:r w:rsidRPr="00AA4012">
        <w:t xml:space="preserve">Bartholomew Kelley, "The Slave Experience in Georgia," </w:t>
      </w:r>
      <w:r w:rsidRPr="00AA4012">
        <w:rPr>
          <w:i/>
          <w:iCs/>
        </w:rPr>
        <w:t xml:space="preserve">Historical South Magazine </w:t>
      </w:r>
      <w:r w:rsidRPr="00AA4012">
        <w:t>5 (1984): 57-60</w:t>
      </w:r>
    </w:p>
    <w:p w:rsidR="00AA4012" w:rsidRPr="00AA4012" w:rsidRDefault="00AA4012" w:rsidP="00AA4012">
      <w:pPr>
        <w:rPr>
          <w:b/>
          <w:bCs/>
        </w:rPr>
      </w:pPr>
      <w:r w:rsidRPr="00AA4012">
        <w:rPr>
          <w:b/>
          <w:bCs/>
        </w:rPr>
        <w:t>Chapter/Essay in Book:</w:t>
      </w:r>
    </w:p>
    <w:p w:rsidR="00AA4012" w:rsidRPr="00AA4012" w:rsidRDefault="00AA4012" w:rsidP="00AA4012">
      <w:pPr>
        <w:pStyle w:val="ListParagraph"/>
        <w:numPr>
          <w:ilvl w:val="0"/>
          <w:numId w:val="1"/>
        </w:numPr>
      </w:pPr>
      <w:r w:rsidRPr="00AA4012">
        <w:t>Carol Reardon, “A Hard Road to Travel: The Impact of Continuous Operations on the Army of the</w:t>
      </w:r>
      <w:r>
        <w:t xml:space="preserve"> </w:t>
      </w:r>
      <w:r w:rsidRPr="00AA4012">
        <w:t xml:space="preserve">Potomac and the Army of Northern Virginia in May 1864,” </w:t>
      </w:r>
      <w:r w:rsidRPr="00AA4012">
        <w:rPr>
          <w:i/>
          <w:iCs/>
        </w:rPr>
        <w:t>The Spotsylvania Campaign</w:t>
      </w:r>
      <w:r w:rsidRPr="00AA4012">
        <w:t>, ed. Gary W.</w:t>
      </w:r>
      <w:r>
        <w:t xml:space="preserve"> </w:t>
      </w:r>
      <w:r w:rsidRPr="00AA4012">
        <w:t>Gallagher (Chapel Hill: The University of North Carolina Press, 1998), 177.</w:t>
      </w:r>
    </w:p>
    <w:p w:rsidR="00AA4012" w:rsidRPr="00AA4012" w:rsidRDefault="00AA4012" w:rsidP="00AA4012">
      <w:pPr>
        <w:rPr>
          <w:b/>
          <w:bCs/>
        </w:rPr>
      </w:pPr>
      <w:r w:rsidRPr="00AA4012">
        <w:t>W</w:t>
      </w:r>
      <w:r w:rsidRPr="00AA4012">
        <w:rPr>
          <w:b/>
          <w:bCs/>
        </w:rPr>
        <w:t>ebsite:</w:t>
      </w:r>
    </w:p>
    <w:p w:rsidR="00AA4012" w:rsidRPr="00AA4012" w:rsidRDefault="00AA4012" w:rsidP="00AA4012">
      <w:pPr>
        <w:pStyle w:val="ListParagraph"/>
        <w:numPr>
          <w:ilvl w:val="0"/>
          <w:numId w:val="1"/>
        </w:numPr>
      </w:pPr>
      <w:r w:rsidRPr="00AA4012">
        <w:t>History Museum of Florida, "The Architecture of a Typical Floridian Plantation," History Museum of</w:t>
      </w:r>
      <w:r>
        <w:t xml:space="preserve"> </w:t>
      </w:r>
      <w:r w:rsidRPr="00AA4012">
        <w:t>Florida, http://www.floridahistorymuseum.com (accessed October 1, 2005). [If you cannot find an author</w:t>
      </w:r>
      <w:r>
        <w:t xml:space="preserve"> </w:t>
      </w:r>
      <w:r w:rsidRPr="00AA4012">
        <w:t>for the site, you can replace that piece of information with the owner of the site. In this example, "History</w:t>
      </w:r>
      <w:r>
        <w:t xml:space="preserve"> </w:t>
      </w:r>
      <w:r w:rsidRPr="00AA4012">
        <w:t>Museum of Florida" appears twice because there is no author listed and therefore the site owner (History</w:t>
      </w:r>
      <w:r>
        <w:t xml:space="preserve"> </w:t>
      </w:r>
      <w:r w:rsidRPr="00AA4012">
        <w:t>Museum) is listed in the author's place. If the site has an author, that would be the first piece of</w:t>
      </w:r>
      <w:r>
        <w:t xml:space="preserve"> </w:t>
      </w:r>
      <w:r w:rsidRPr="00AA4012">
        <w:t>information listed in the citation.]</w:t>
      </w:r>
    </w:p>
    <w:p w:rsidR="00AA4012" w:rsidRPr="00AA4012" w:rsidRDefault="00AA4012" w:rsidP="00AA4012">
      <w:pPr>
        <w:rPr>
          <w:b/>
          <w:bCs/>
        </w:rPr>
      </w:pPr>
      <w:r w:rsidRPr="00AA4012">
        <w:t>O</w:t>
      </w:r>
      <w:r w:rsidRPr="00AA4012">
        <w:rPr>
          <w:b/>
          <w:bCs/>
        </w:rPr>
        <w:t>nline Encyclopedia:</w:t>
      </w:r>
    </w:p>
    <w:p w:rsidR="008A5C31" w:rsidRDefault="00AA4012" w:rsidP="00AA4012">
      <w:pPr>
        <w:pStyle w:val="ListParagraph"/>
        <w:numPr>
          <w:ilvl w:val="0"/>
          <w:numId w:val="1"/>
        </w:numPr>
      </w:pPr>
      <w:r w:rsidRPr="00AA4012">
        <w:t xml:space="preserve">Complete Encyclopedia Online, </w:t>
      </w:r>
      <w:proofErr w:type="spellStart"/>
      <w:r w:rsidRPr="00AA4012">
        <w:t>s.v</w:t>
      </w:r>
      <w:proofErr w:type="spellEnd"/>
      <w:r w:rsidRPr="00AA4012">
        <w:t>. "Andrew Johnson,"</w:t>
      </w:r>
      <w:r>
        <w:t xml:space="preserve"> </w:t>
      </w:r>
      <w:r w:rsidRPr="00AA4012">
        <w:t>http://www.complete.com/johnson_andrew=23432 (accessed September 24, 2005). [Each online</w:t>
      </w:r>
      <w:r>
        <w:t xml:space="preserve"> </w:t>
      </w:r>
      <w:r w:rsidRPr="00AA4012">
        <w:t>encyclopedia citation should include "</w:t>
      </w:r>
      <w:proofErr w:type="spellStart"/>
      <w:r w:rsidRPr="00AA4012">
        <w:t>s.v</w:t>
      </w:r>
      <w:proofErr w:type="spellEnd"/>
      <w:r w:rsidRPr="00AA4012">
        <w:t>." (</w:t>
      </w:r>
      <w:proofErr w:type="gramStart"/>
      <w:r w:rsidRPr="00AA4012">
        <w:t>which</w:t>
      </w:r>
      <w:proofErr w:type="gramEnd"/>
      <w:r w:rsidRPr="00AA4012">
        <w:t xml:space="preserve"> it stands for "sub </w:t>
      </w:r>
      <w:proofErr w:type="spellStart"/>
      <w:r w:rsidRPr="00AA4012">
        <w:t>verbo</w:t>
      </w:r>
      <w:proofErr w:type="spellEnd"/>
      <w:r w:rsidRPr="00AA4012">
        <w:t>" or "under the word") before</w:t>
      </w:r>
      <w:r>
        <w:t xml:space="preserve"> </w:t>
      </w:r>
      <w:bookmarkStart w:id="0" w:name="_GoBack"/>
      <w:bookmarkEnd w:id="0"/>
      <w:r w:rsidRPr="00AA4012">
        <w:t>the name of the topic of the article you are citing. The plural form is "</w:t>
      </w:r>
      <w:proofErr w:type="spellStart"/>
      <w:r w:rsidRPr="00AA4012">
        <w:t>s.v.v</w:t>
      </w:r>
      <w:proofErr w:type="spellEnd"/>
      <w:r w:rsidRPr="00AA4012">
        <w:t>."]</w:t>
      </w:r>
    </w:p>
    <w:sectPr w:rsidR="008A5C31" w:rsidSect="00AA4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A16BA"/>
    <w:multiLevelType w:val="hybridMultilevel"/>
    <w:tmpl w:val="B42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12"/>
    <w:rsid w:val="00021E78"/>
    <w:rsid w:val="000664C1"/>
    <w:rsid w:val="002B104D"/>
    <w:rsid w:val="004A7B08"/>
    <w:rsid w:val="008A5C31"/>
    <w:rsid w:val="00A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6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3122</Characters>
  <Application>Microsoft Office Word</Application>
  <DocSecurity>0</DocSecurity>
  <Lines>26</Lines>
  <Paragraphs>7</Paragraphs>
  <ScaleCrop>false</ScaleCrop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Preferred Customer</cp:lastModifiedBy>
  <cp:revision>1</cp:revision>
  <dcterms:created xsi:type="dcterms:W3CDTF">2011-07-21T01:32:00Z</dcterms:created>
  <dcterms:modified xsi:type="dcterms:W3CDTF">2011-07-21T01:36:00Z</dcterms:modified>
</cp:coreProperties>
</file>